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94" w:rsidRDefault="00B05F94" w:rsidP="00B05F94">
      <w:pPr>
        <w:pStyle w:val="NormalWeb"/>
        <w:spacing w:after="0"/>
        <w:jc w:val="center"/>
      </w:pPr>
      <w:r>
        <w:rPr>
          <w:b/>
          <w:bCs/>
        </w:rPr>
        <w:t>Etude statistique dangerosité coronavirus COVID-19</w:t>
      </w:r>
    </w:p>
    <w:p w:rsidR="00B05F94" w:rsidRDefault="00B05F94" w:rsidP="00B05F94">
      <w:pPr>
        <w:pStyle w:val="NormalWeb"/>
        <w:spacing w:after="0"/>
        <w:jc w:val="center"/>
      </w:pPr>
    </w:p>
    <w:p w:rsidR="00B05F94" w:rsidRDefault="00B05F94" w:rsidP="00B05F94">
      <w:pPr>
        <w:pStyle w:val="NormalWeb"/>
        <w:spacing w:after="0"/>
        <w:jc w:val="right"/>
      </w:pPr>
      <w:r>
        <w:t>Note : cette étude est basée sur les données officielles France et Italie que j’ai pu recueillir</w:t>
      </w: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>1) analyse globale</w:t>
      </w: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>a) mortalité moyenne Coronas virus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proofErr w:type="gramStart"/>
      <w:r>
        <w:t>.=</w:t>
      </w:r>
      <w:proofErr w:type="gramEnd"/>
      <w:r>
        <w:t xml:space="preserve">&gt; Délai moyen entre le cas détecté et la mort éventuelle : </w:t>
      </w:r>
      <w:r>
        <w:rPr>
          <w:b/>
          <w:bCs/>
        </w:rPr>
        <w:t>environ 10 jours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France  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. </w:t>
      </w:r>
      <w:proofErr w:type="gramStart"/>
      <w:r>
        <w:t>au</w:t>
      </w:r>
      <w:proofErr w:type="gramEnd"/>
      <w:r>
        <w:t xml:space="preserve"> 8/3 nombre de morts : 19</w:t>
      </w:r>
    </w:p>
    <w:p w:rsidR="00B05F94" w:rsidRDefault="00B05F94" w:rsidP="00B05F94">
      <w:pPr>
        <w:pStyle w:val="NormalWeb"/>
        <w:spacing w:after="0"/>
      </w:pPr>
      <w:r>
        <w:t xml:space="preserve">. </w:t>
      </w:r>
      <w:proofErr w:type="gramStart"/>
      <w:r>
        <w:t>au</w:t>
      </w:r>
      <w:proofErr w:type="gramEnd"/>
      <w:r>
        <w:t xml:space="preserve"> 28 /02 nombre de cas détectés : 160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Taux moyen de mortalité : 12 %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Italie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. </w:t>
      </w:r>
      <w:proofErr w:type="gramStart"/>
      <w:r>
        <w:t>au</w:t>
      </w:r>
      <w:proofErr w:type="gramEnd"/>
      <w:r>
        <w:t xml:space="preserve"> 8/3 nombre de morts : 233</w:t>
      </w:r>
    </w:p>
    <w:p w:rsidR="00B05F94" w:rsidRDefault="00B05F94" w:rsidP="00B05F94">
      <w:pPr>
        <w:pStyle w:val="NormalWeb"/>
        <w:spacing w:after="0"/>
      </w:pPr>
      <w:r>
        <w:t xml:space="preserve">. </w:t>
      </w:r>
      <w:proofErr w:type="gramStart"/>
      <w:r>
        <w:t>au</w:t>
      </w:r>
      <w:proofErr w:type="gramEnd"/>
      <w:r>
        <w:t xml:space="preserve"> 28 /02 nombre de cas détectés : 1900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Taux moyen de mortalité : 12 % </w:t>
      </w:r>
    </w:p>
    <w:p w:rsidR="00B05F94" w:rsidRDefault="00B05F94" w:rsidP="00B05F94">
      <w:pPr>
        <w:pStyle w:val="NormalWeb"/>
        <w:spacing w:after="0"/>
      </w:pPr>
      <w:r>
        <w:t xml:space="preserve">nota : le SRAS en 2003 : 10 %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 xml:space="preserve">b) mortalité moyenne grippe saisonnière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En 2019 sur 1 an environ 2,5 millions de cas signalés par les médecins et hôpitaux.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Il y a vaccination assez forte plus de 1/3 de la population à </w:t>
      </w:r>
      <w:proofErr w:type="gramStart"/>
      <w:r>
        <w:t>risque ,</w:t>
      </w:r>
      <w:proofErr w:type="gramEnd"/>
      <w:r>
        <w:t xml:space="preserve"> sans elle il est probable qu’il y aurait au moins 500000 cas supplémentaires.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Nota ; il n’ y a aucune précaution spécifique, autre que la vaccination, prise contre la propagation du virus de la grippe saisonnière ce qui explique le nombre élevé de cas 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Environ 10000 morts soit </w:t>
      </w:r>
      <w:r>
        <w:rPr>
          <w:b/>
          <w:bCs/>
        </w:rPr>
        <w:t xml:space="preserve">pour la grippe saisonnière un taux moyen de mortalité de 0,4 %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La mortalité concerne à 80 % les personnes </w:t>
      </w:r>
      <w:proofErr w:type="spellStart"/>
      <w:r>
        <w:rPr>
          <w:b/>
          <w:bCs/>
        </w:rPr>
        <w:t>agées</w:t>
      </w:r>
      <w:proofErr w:type="spellEnd"/>
      <w:r>
        <w:rPr>
          <w:b/>
          <w:bCs/>
        </w:rPr>
        <w:t xml:space="preserve"> ou à risque. Sans la vaccination, le taux de mortalité serait sans doute de 0,5 à 0,6 %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 xml:space="preserve">c) Conclusion :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En l’état des chiffres actuels</w:t>
      </w:r>
      <w:r>
        <w:rPr>
          <w:b/>
          <w:bCs/>
        </w:rPr>
        <w:t xml:space="preserve"> la mortalité du coronavirus est 30 fois supérieure à celle de la grippe saisonnière </w:t>
      </w:r>
      <w:r>
        <w:t>(virus 25 fois plus mortel si on tient compte de la vaccination virus classique)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Commentaire : </w:t>
      </w:r>
      <w:r>
        <w:t>Ceci n’est dit clairement nulle part pour ne pas paniquer la population.</w:t>
      </w:r>
    </w:p>
    <w:p w:rsidR="00B05F94" w:rsidRDefault="00B05F94" w:rsidP="00B05F94">
      <w:pPr>
        <w:pStyle w:val="NormalWeb"/>
        <w:spacing w:after="0"/>
      </w:pPr>
      <w:bookmarkStart w:id="0" w:name="_GoBack"/>
      <w:bookmarkEnd w:id="0"/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>2) Etude détaillée par classe d’âge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Répartition </w:t>
      </w:r>
      <w:r>
        <w:rPr>
          <w:b/>
          <w:bCs/>
        </w:rPr>
        <w:t>en chiffres ronds</w:t>
      </w:r>
      <w:r>
        <w:t xml:space="preserve"> de la population (France + Italie) par tranche </w:t>
      </w:r>
      <w:proofErr w:type="spellStart"/>
      <w:r>
        <w:t>d’age</w:t>
      </w:r>
      <w:proofErr w:type="spellEnd"/>
      <w:r>
        <w:t> :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0 à 39 ans : 50 %</w:t>
      </w:r>
    </w:p>
    <w:p w:rsidR="00B05F94" w:rsidRDefault="00B05F94" w:rsidP="00B05F94">
      <w:pPr>
        <w:pStyle w:val="NormalWeb"/>
        <w:spacing w:after="0"/>
      </w:pPr>
      <w:r>
        <w:t>40 à 49 ans : 10 %</w:t>
      </w:r>
    </w:p>
    <w:p w:rsidR="00B05F94" w:rsidRDefault="00B05F94" w:rsidP="00B05F94">
      <w:pPr>
        <w:pStyle w:val="NormalWeb"/>
        <w:spacing w:after="0"/>
      </w:pPr>
      <w:r>
        <w:t>50 à 59 ans : 10 %</w:t>
      </w:r>
    </w:p>
    <w:p w:rsidR="00B05F94" w:rsidRDefault="00B05F94" w:rsidP="00B05F94">
      <w:pPr>
        <w:pStyle w:val="NormalWeb"/>
        <w:spacing w:after="0"/>
      </w:pPr>
      <w:r>
        <w:t>60 à 69 ans : 10 %</w:t>
      </w:r>
    </w:p>
    <w:p w:rsidR="00B05F94" w:rsidRDefault="00B05F94" w:rsidP="00B05F94">
      <w:pPr>
        <w:pStyle w:val="NormalWeb"/>
        <w:spacing w:after="0"/>
      </w:pPr>
      <w:r>
        <w:t>70 à 79 ans : 10 %</w:t>
      </w:r>
    </w:p>
    <w:p w:rsidR="00B05F94" w:rsidRDefault="00B05F94" w:rsidP="00B05F94">
      <w:pPr>
        <w:pStyle w:val="NormalWeb"/>
        <w:spacing w:after="0"/>
      </w:pPr>
      <w:r>
        <w:t xml:space="preserve">80 ans et </w:t>
      </w:r>
      <w:proofErr w:type="gramStart"/>
      <w:r>
        <w:t>+  :</w:t>
      </w:r>
      <w:proofErr w:type="gramEnd"/>
      <w:r>
        <w:t xml:space="preserve"> 10 %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Deux types de cas d’infection : les cas les prouvés (tests) et les cas non connus (asymptomatiques)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Estimation : 70 % des cas asymptomatiques </w:t>
      </w:r>
      <w:r>
        <w:t xml:space="preserve">sont sur la tranche </w:t>
      </w:r>
      <w:proofErr w:type="spellStart"/>
      <w:r>
        <w:t>d’age</w:t>
      </w:r>
      <w:proofErr w:type="spellEnd"/>
      <w:r>
        <w:t xml:space="preserve"> 0/50 ans.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Répartition par tranche d’âge (ordre de grandeur) des cas d’infection prouvés : </w:t>
      </w:r>
    </w:p>
    <w:p w:rsidR="00B05F94" w:rsidRDefault="00B05F94" w:rsidP="00B05F94">
      <w:pPr>
        <w:pStyle w:val="NormalWeb"/>
        <w:spacing w:after="0"/>
      </w:pPr>
      <w:r>
        <w:rPr>
          <w:b/>
          <w:bCs/>
          <w:i/>
          <w:iCs/>
        </w:rPr>
        <w:t>(</w:t>
      </w:r>
      <w:proofErr w:type="gramStart"/>
      <w:r>
        <w:rPr>
          <w:b/>
          <w:bCs/>
          <w:i/>
          <w:iCs/>
        </w:rPr>
        <w:t>plus</w:t>
      </w:r>
      <w:proofErr w:type="gramEnd"/>
      <w:r>
        <w:rPr>
          <w:b/>
          <w:bCs/>
          <w:i/>
          <w:iCs/>
        </w:rPr>
        <w:t xml:space="preserve"> on est jeune plus de cas asymptomatiques)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0 à 39 ans : 6 %</w:t>
      </w:r>
    </w:p>
    <w:p w:rsidR="00B05F94" w:rsidRDefault="00B05F94" w:rsidP="00B05F94">
      <w:pPr>
        <w:pStyle w:val="NormalWeb"/>
        <w:spacing w:after="0"/>
      </w:pPr>
      <w:r>
        <w:t>40 à 49 ans : 13%</w:t>
      </w:r>
    </w:p>
    <w:p w:rsidR="00B05F94" w:rsidRDefault="00B05F94" w:rsidP="00B05F94">
      <w:pPr>
        <w:pStyle w:val="NormalWeb"/>
        <w:spacing w:after="0"/>
      </w:pPr>
      <w:r>
        <w:t>50 à 59 ans : 18 %</w:t>
      </w:r>
    </w:p>
    <w:p w:rsidR="00B05F94" w:rsidRDefault="00B05F94" w:rsidP="00B05F94">
      <w:pPr>
        <w:pStyle w:val="NormalWeb"/>
        <w:spacing w:after="0"/>
      </w:pPr>
      <w:r>
        <w:t>60 à 69 ans : 20 %</w:t>
      </w:r>
    </w:p>
    <w:p w:rsidR="00B05F94" w:rsidRDefault="00B05F94" w:rsidP="00B05F94">
      <w:pPr>
        <w:pStyle w:val="NormalWeb"/>
        <w:spacing w:after="0"/>
      </w:pPr>
      <w:r>
        <w:t>70 à 79 ans : 21%</w:t>
      </w:r>
    </w:p>
    <w:p w:rsidR="00B05F94" w:rsidRDefault="00B05F94" w:rsidP="00B05F94">
      <w:pPr>
        <w:pStyle w:val="NormalWeb"/>
        <w:spacing w:after="0"/>
      </w:pPr>
      <w:r>
        <w:t xml:space="preserve">80 ans et </w:t>
      </w:r>
      <w:proofErr w:type="gramStart"/>
      <w:r>
        <w:t>+  :</w:t>
      </w:r>
      <w:proofErr w:type="gramEnd"/>
      <w:r>
        <w:t xml:space="preserve"> 22%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proofErr w:type="gramStart"/>
      <w:r>
        <w:rPr>
          <w:b/>
          <w:bCs/>
        </w:rPr>
        <w:t>répartition</w:t>
      </w:r>
      <w:proofErr w:type="gramEnd"/>
      <w:r>
        <w:rPr>
          <w:b/>
          <w:bCs/>
        </w:rPr>
        <w:t xml:space="preserve"> par tranche d’âge des cas mortels (ordre de grandeur)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0 à 39 ans : 1 %</w:t>
      </w:r>
    </w:p>
    <w:p w:rsidR="00B05F94" w:rsidRDefault="00B05F94" w:rsidP="00B05F94">
      <w:pPr>
        <w:pStyle w:val="NormalWeb"/>
        <w:spacing w:after="0"/>
      </w:pPr>
      <w:r>
        <w:t>40 à 49 ans : 2 %</w:t>
      </w:r>
    </w:p>
    <w:p w:rsidR="00B05F94" w:rsidRDefault="00B05F94" w:rsidP="00B05F94">
      <w:pPr>
        <w:pStyle w:val="NormalWeb"/>
        <w:spacing w:after="0"/>
      </w:pPr>
      <w:r>
        <w:t>50 à 59 ans : 7 %</w:t>
      </w:r>
    </w:p>
    <w:p w:rsidR="00B05F94" w:rsidRDefault="00B05F94" w:rsidP="00B05F94">
      <w:pPr>
        <w:pStyle w:val="NormalWeb"/>
        <w:spacing w:after="0"/>
      </w:pPr>
      <w:r>
        <w:t>60 à 69 ans : 10 %</w:t>
      </w:r>
    </w:p>
    <w:p w:rsidR="00B05F94" w:rsidRDefault="00B05F94" w:rsidP="00B05F94">
      <w:pPr>
        <w:pStyle w:val="NormalWeb"/>
        <w:spacing w:after="0"/>
      </w:pPr>
      <w:r>
        <w:t>70 à 79 ans : 35%</w:t>
      </w:r>
    </w:p>
    <w:p w:rsidR="00B05F94" w:rsidRDefault="00B05F94" w:rsidP="00B05F94">
      <w:pPr>
        <w:pStyle w:val="NormalWeb"/>
        <w:spacing w:after="0"/>
      </w:pPr>
      <w:r>
        <w:t xml:space="preserve">80 ans et </w:t>
      </w:r>
      <w:proofErr w:type="gramStart"/>
      <w:r>
        <w:t>+  :</w:t>
      </w:r>
      <w:proofErr w:type="gramEnd"/>
      <w:r>
        <w:t xml:space="preserve"> 45%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Et compte tenu donc de tous ces chiffres, et du taux moyen de mortalité on obtient le taux de mortalité par tranche d’</w:t>
      </w:r>
      <w:proofErr w:type="spellStart"/>
      <w:r>
        <w:rPr>
          <w:b/>
          <w:bCs/>
        </w:rPr>
        <w:t>ages</w:t>
      </w:r>
      <w:proofErr w:type="spellEnd"/>
      <w:r>
        <w:rPr>
          <w:b/>
          <w:bCs/>
        </w:rPr>
        <w:t xml:space="preserve"> des personnes infectées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0 à 39 ans : &lt;1 %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40 à 49 ans : 2 %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50 à 59 ans : 4 %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>60 à 69 ans : 6%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70 à 79 ans : 20% </w:t>
      </w:r>
    </w:p>
    <w:p w:rsidR="00B05F94" w:rsidRDefault="00B05F94" w:rsidP="00B05F94">
      <w:pPr>
        <w:pStyle w:val="NormalWeb"/>
        <w:spacing w:after="0"/>
      </w:pPr>
      <w:r>
        <w:rPr>
          <w:b/>
          <w:bCs/>
        </w:rPr>
        <w:t xml:space="preserve">80 ans et </w:t>
      </w:r>
      <w:proofErr w:type="gramStart"/>
      <w:r>
        <w:rPr>
          <w:b/>
          <w:bCs/>
        </w:rPr>
        <w:t>+  :</w:t>
      </w:r>
      <w:proofErr w:type="gramEnd"/>
      <w:r>
        <w:rPr>
          <w:b/>
          <w:bCs/>
        </w:rPr>
        <w:t xml:space="preserve"> 25%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Sachant que dans les deux dernière tranches, le fait d’avoir des pathologies complémentaires (cardiaque, </w:t>
      </w:r>
      <w:proofErr w:type="gramStart"/>
      <w:r>
        <w:t>diabète ..</w:t>
      </w:r>
      <w:proofErr w:type="gramEnd"/>
      <w:r>
        <w:t xml:space="preserve"> ), ce qui est fréquent dans ces tranches d’âge, est un risque supplémentaire.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Ainsi les personnes de 75 ans sans pathologie ont sans doute un risque de 8/9 % et celles ayant une pathologie ont un risque de 15/16 %.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 xml:space="preserve">En conclusion :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. </w:t>
      </w:r>
      <w:proofErr w:type="gramStart"/>
      <w:r>
        <w:t>une</w:t>
      </w:r>
      <w:proofErr w:type="gramEnd"/>
      <w:r>
        <w:t xml:space="preserve"> personne âgée (70 ans et plus) doit faire très attention de ne pas être infectée car si elle est infectée, elle a une probabilité importante d’en mourir.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 xml:space="preserve">. </w:t>
      </w:r>
      <w:proofErr w:type="gramStart"/>
      <w:r>
        <w:t>a</w:t>
      </w:r>
      <w:proofErr w:type="gramEnd"/>
      <w:r>
        <w:t xml:space="preserve"> contrario les personnes infectées de moins de 60 ans, sans pathologie, ont plus de 99 % chances sur 100 de guérir : donc pour elles pas de panique.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rPr>
          <w:b/>
          <w:bCs/>
          <w:u w:val="single"/>
        </w:rPr>
        <w:t>3) En Chine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Les mesures drastiques de confinement, possibles que dans une dictature, ont permis de ralentir l’épidémie (passage en stade 4).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On peut, par ailleurs, s’étonner que en Chine, le taux moyen de mortalité mesuré ne soit que de 4 % environ.</w:t>
      </w:r>
    </w:p>
    <w:p w:rsidR="00B05F94" w:rsidRDefault="00B05F94" w:rsidP="00B05F94">
      <w:pPr>
        <w:pStyle w:val="NormalWeb"/>
        <w:spacing w:after="0"/>
        <w:jc w:val="right"/>
      </w:pPr>
    </w:p>
    <w:p w:rsidR="00B05F94" w:rsidRDefault="00B05F94" w:rsidP="00B05F94">
      <w:pPr>
        <w:pStyle w:val="NormalWeb"/>
        <w:spacing w:after="0"/>
      </w:pPr>
      <w:r>
        <w:t>Ce n’est qu’un effet statistique, tout à fait normal, de l’âge de la population infectée.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En particulier Wuhan, le plus gros centre épidémique (plus de 50 % des cas</w:t>
      </w:r>
      <w:proofErr w:type="gramStart"/>
      <w:r>
        <w:t>) ,</w:t>
      </w:r>
      <w:proofErr w:type="gramEnd"/>
      <w:r>
        <w:t xml:space="preserve"> est une ville jeune dont la population de plus de 70 ans est très faible. 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  <w:r>
        <w:t>Et donc en appliquant les tableaux de mortalité ci-dessus on trouve effectivement un taux de mortalité d’environ 4 % ?</w:t>
      </w: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B05F94" w:rsidRDefault="00B05F94" w:rsidP="00B05F94">
      <w:pPr>
        <w:pStyle w:val="NormalWeb"/>
        <w:spacing w:after="0"/>
      </w:pPr>
    </w:p>
    <w:p w:rsidR="00AE5E21" w:rsidRDefault="00AE5E21"/>
    <w:sectPr w:rsidR="00AE5E21" w:rsidSect="008F7B3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94"/>
    <w:rsid w:val="008F7B34"/>
    <w:rsid w:val="00AE5E21"/>
    <w:rsid w:val="00B0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466F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94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94"/>
    <w:pPr>
      <w:spacing w:before="100" w:beforeAutospacing="1" w:after="119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602</Words>
  <Characters>3311</Characters>
  <Application>Microsoft Macintosh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ODIEP </dc:creator>
  <cp:keywords/>
  <dc:description/>
  <cp:lastModifiedBy>ODIEP </cp:lastModifiedBy>
  <cp:revision>1</cp:revision>
  <dcterms:created xsi:type="dcterms:W3CDTF">2020-03-12T15:57:00Z</dcterms:created>
  <dcterms:modified xsi:type="dcterms:W3CDTF">2020-03-12T16:36:00Z</dcterms:modified>
</cp:coreProperties>
</file>